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E983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112A4A4" w14:textId="153642D0" w:rsidR="00C2376C" w:rsidRPr="00AE7874" w:rsidRDefault="00C2376C" w:rsidP="00C2376C">
      <w:r>
        <w:rPr>
          <w:b/>
        </w:rPr>
        <w:t>TO:</w:t>
      </w:r>
      <w:r>
        <w:rPr>
          <w:b/>
        </w:rPr>
        <w:tab/>
      </w:r>
      <w:r>
        <w:rPr>
          <w:b/>
        </w:rPr>
        <w:tab/>
      </w:r>
      <w:r w:rsidR="00AE7874" w:rsidRPr="00AE7874">
        <w:t>Kourtnee Jinks</w:t>
      </w:r>
      <w:r w:rsidRPr="00AE7874">
        <w:t>, Attorney</w:t>
      </w:r>
    </w:p>
    <w:p w14:paraId="1342EA91" w14:textId="77777777" w:rsidR="00C2376C" w:rsidRPr="00AE7874" w:rsidRDefault="00C2376C" w:rsidP="00C2376C">
      <w:pPr>
        <w:ind w:left="1440"/>
      </w:pPr>
      <w:r w:rsidRPr="00AE7874">
        <w:t>Legal Division</w:t>
      </w:r>
    </w:p>
    <w:p w14:paraId="092D7EFE" w14:textId="77777777" w:rsidR="00C2376C" w:rsidRDefault="00C2376C" w:rsidP="00C2376C">
      <w:pPr>
        <w:tabs>
          <w:tab w:val="left" w:pos="1170"/>
        </w:tabs>
      </w:pPr>
      <w:r>
        <w:tab/>
      </w:r>
      <w:r>
        <w:tab/>
      </w:r>
    </w:p>
    <w:p w14:paraId="7D21174D" w14:textId="77777777" w:rsidR="00AE7874" w:rsidRDefault="00C2376C" w:rsidP="00AE7874">
      <w:r>
        <w:rPr>
          <w:b/>
        </w:rPr>
        <w:t>FROM:</w:t>
      </w:r>
      <w:r>
        <w:rPr>
          <w:b/>
        </w:rPr>
        <w:tab/>
      </w:r>
      <w:r w:rsidR="00AE7874">
        <w:t>Patricia Garcia, Senior Engineering Specialist</w:t>
      </w:r>
    </w:p>
    <w:p w14:paraId="50DD4CD8" w14:textId="7987E060" w:rsidR="00C2376C" w:rsidRDefault="00C2376C" w:rsidP="00AE7874">
      <w:pPr>
        <w:ind w:left="720" w:firstLine="720"/>
      </w:pPr>
      <w:r>
        <w:t>Infrastructure</w:t>
      </w:r>
      <w:r w:rsidRPr="00F82F6E">
        <w:t xml:space="preserve"> Division</w:t>
      </w:r>
    </w:p>
    <w:p w14:paraId="54D9EC82" w14:textId="77777777" w:rsidR="00C2376C" w:rsidRPr="00F82F6E" w:rsidRDefault="00C2376C" w:rsidP="00C2376C">
      <w:pPr>
        <w:ind w:left="1440"/>
      </w:pPr>
    </w:p>
    <w:p w14:paraId="47532299" w14:textId="434F9DE4" w:rsidR="00C2376C" w:rsidRPr="00A7074F" w:rsidRDefault="00C2376C" w:rsidP="00C2376C">
      <w:pPr>
        <w:tabs>
          <w:tab w:val="left" w:pos="1440"/>
          <w:tab w:val="right" w:pos="9360"/>
        </w:tabs>
        <w:rPr>
          <w:b/>
          <w:szCs w:val="24"/>
        </w:rPr>
      </w:pPr>
      <w:r>
        <w:rPr>
          <w:b/>
        </w:rPr>
        <w:t>DATE:</w:t>
      </w:r>
      <w:r>
        <w:rPr>
          <w:b/>
        </w:rPr>
        <w:tab/>
      </w:r>
      <w:r w:rsidR="00A7074F" w:rsidRPr="00A7074F">
        <w:rPr>
          <w:bCs/>
        </w:rPr>
        <w:t>December 22, 2021</w:t>
      </w:r>
    </w:p>
    <w:p w14:paraId="5B632C96" w14:textId="77777777" w:rsidR="00C2376C" w:rsidRDefault="00C2376C" w:rsidP="00C2376C">
      <w:pPr>
        <w:tabs>
          <w:tab w:val="left" w:pos="1170"/>
        </w:tabs>
        <w:spacing w:before="240"/>
      </w:pPr>
    </w:p>
    <w:p w14:paraId="06B24AA4" w14:textId="36942C71" w:rsidR="00C2376C" w:rsidRDefault="00C2376C" w:rsidP="00C2376C">
      <w:pPr>
        <w:ind w:left="1440" w:hanging="1440"/>
        <w:rPr>
          <w:b/>
          <w:i/>
          <w:szCs w:val="24"/>
        </w:rPr>
      </w:pPr>
      <w:r>
        <w:rPr>
          <w:b/>
        </w:rPr>
        <w:t>RE:</w:t>
      </w:r>
      <w:r>
        <w:rPr>
          <w:b/>
        </w:rPr>
        <w:tab/>
      </w:r>
      <w:r w:rsidRPr="002F0334">
        <w:rPr>
          <w:bCs/>
        </w:rPr>
        <w:t xml:space="preserve">Docket No. </w:t>
      </w:r>
      <w:r w:rsidR="00A7074F" w:rsidRPr="002F0334">
        <w:rPr>
          <w:bCs/>
        </w:rPr>
        <w:t>52879</w:t>
      </w:r>
      <w:r w:rsidRPr="002F0334">
        <w:t xml:space="preserve"> – </w:t>
      </w:r>
      <w:r w:rsidRPr="002F0334">
        <w:rPr>
          <w:i/>
        </w:rPr>
        <w:t xml:space="preserve">Application of </w:t>
      </w:r>
      <w:bookmarkStart w:id="0" w:name="_Hlk51227423"/>
      <w:r w:rsidR="00A7074F" w:rsidRPr="002F0334">
        <w:rPr>
          <w:i/>
        </w:rPr>
        <w:t>Carroll Water Company, Inc.</w:t>
      </w:r>
      <w:r w:rsidRPr="002F0334">
        <w:rPr>
          <w:i/>
        </w:rPr>
        <w:t xml:space="preserve"> </w:t>
      </w:r>
      <w:bookmarkEnd w:id="0"/>
      <w:r w:rsidRPr="002F0334">
        <w:rPr>
          <w:i/>
        </w:rPr>
        <w:t xml:space="preserve">and </w:t>
      </w:r>
      <w:r w:rsidR="004500CE" w:rsidRPr="002F0334">
        <w:rPr>
          <w:i/>
        </w:rPr>
        <w:t>CSWR-Texas Utility Operating Company, LLC</w:t>
      </w:r>
      <w:r w:rsidRPr="002F0334">
        <w:rPr>
          <w:bCs/>
          <w:i/>
        </w:rPr>
        <w:t xml:space="preserve"> </w:t>
      </w:r>
      <w:r w:rsidRPr="002F0334">
        <w:rPr>
          <w:i/>
        </w:rPr>
        <w:t xml:space="preserve">for Sale, Transfer, or Merger of Facilities and Certificate Rights in </w:t>
      </w:r>
      <w:bookmarkStart w:id="1" w:name="_Hlk51227441"/>
      <w:r w:rsidR="006B5901" w:rsidRPr="002F0334">
        <w:rPr>
          <w:i/>
          <w:iCs/>
        </w:rPr>
        <w:t>Ellis</w:t>
      </w:r>
      <w:r w:rsidRPr="002F0334">
        <w:rPr>
          <w:i/>
        </w:rPr>
        <w:t xml:space="preserve"> </w:t>
      </w:r>
      <w:bookmarkEnd w:id="1"/>
      <w:r w:rsidRPr="002F0334">
        <w:rPr>
          <w:i/>
        </w:rPr>
        <w:t>County</w:t>
      </w:r>
    </w:p>
    <w:p w14:paraId="00E62862"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40C1F6E" wp14:editId="201E851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D787C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18A7F0ED" w14:textId="77777777" w:rsidR="00C2376C" w:rsidRDefault="00C2376C" w:rsidP="00C2376C">
      <w:pPr>
        <w:rPr>
          <w:strike/>
        </w:rPr>
      </w:pPr>
    </w:p>
    <w:p w14:paraId="7DD265D9" w14:textId="79F520F5" w:rsidR="00C2376C" w:rsidRDefault="00C2376C" w:rsidP="00C2376C">
      <w:pPr>
        <w:rPr>
          <w:bCs/>
        </w:rPr>
      </w:pPr>
      <w:r w:rsidRPr="002F0334">
        <w:rPr>
          <w:bCs/>
        </w:rPr>
        <w:t xml:space="preserve">On </w:t>
      </w:r>
      <w:bookmarkStart w:id="2" w:name="_Hlk51227407"/>
      <w:bookmarkStart w:id="3" w:name="_Hlk51227919"/>
      <w:r w:rsidR="002F0334" w:rsidRPr="002F0334">
        <w:t>November 29, 2021</w:t>
      </w:r>
      <w:r w:rsidRPr="002F0334">
        <w:t xml:space="preserve">, </w:t>
      </w:r>
      <w:bookmarkEnd w:id="2"/>
      <w:r w:rsidR="004500CE" w:rsidRPr="002F0334">
        <w:t>CSWR-Texas Utility Operating Company, LLC</w:t>
      </w:r>
      <w:r w:rsidRPr="002F0334">
        <w:rPr>
          <w:bCs/>
        </w:rPr>
        <w:t xml:space="preserve"> (</w:t>
      </w:r>
      <w:bookmarkEnd w:id="3"/>
      <w:r w:rsidR="004500CE" w:rsidRPr="002F0334">
        <w:t>CSWR-Texas</w:t>
      </w:r>
      <w:r w:rsidRPr="002F0334">
        <w:rPr>
          <w:bCs/>
        </w:rPr>
        <w:t xml:space="preserve">) and </w:t>
      </w:r>
      <w:r w:rsidR="00A7074F" w:rsidRPr="002F0334">
        <w:rPr>
          <w:bCs/>
        </w:rPr>
        <w:t>Carroll Water Company, Inc.</w:t>
      </w:r>
      <w:r w:rsidRPr="002F0334">
        <w:rPr>
          <w:i/>
        </w:rPr>
        <w:t xml:space="preserve"> </w:t>
      </w:r>
      <w:r w:rsidRPr="002F0334">
        <w:rPr>
          <w:bCs/>
        </w:rPr>
        <w:t>(</w:t>
      </w:r>
      <w:r w:rsidR="00A7074F" w:rsidRPr="002F0334">
        <w:t>Carroll Water</w:t>
      </w:r>
      <w:r w:rsidRPr="002F0334">
        <w:rPr>
          <w:bCs/>
        </w:rPr>
        <w:t xml:space="preserve">) (collectively Applicants) filed an application for sale, transfer, or merger (STM) of facilities and certificate rights in </w:t>
      </w:r>
      <w:bookmarkStart w:id="4" w:name="_Hlk51227464"/>
      <w:r w:rsidR="006B5901" w:rsidRPr="002F0334">
        <w:t>Ellis</w:t>
      </w:r>
      <w:r w:rsidRPr="002F0334">
        <w:rPr>
          <w:bCs/>
        </w:rPr>
        <w:t xml:space="preserve"> </w:t>
      </w:r>
      <w:bookmarkEnd w:id="4"/>
      <w:r w:rsidRPr="002F0334">
        <w:rPr>
          <w:bCs/>
        </w:rPr>
        <w:t xml:space="preserve">County, Texas, under Texas Water Code </w:t>
      </w:r>
      <w:r w:rsidRPr="002F0334">
        <w:t xml:space="preserve">(TWC) </w:t>
      </w:r>
      <w:r w:rsidRPr="002F0334">
        <w:rPr>
          <w:bCs/>
        </w:rPr>
        <w:t>§ 13.301</w:t>
      </w:r>
      <w:r w:rsidRPr="002F0334">
        <w:t xml:space="preserve"> </w:t>
      </w:r>
      <w:r w:rsidRPr="002F0334">
        <w:rPr>
          <w:bCs/>
        </w:rPr>
        <w:t xml:space="preserve">and 16 Texas Administrative Code (TAC) § 24.239.  </w:t>
      </w:r>
    </w:p>
    <w:p w14:paraId="37124978" w14:textId="77777777" w:rsidR="002F0334" w:rsidRDefault="002F0334" w:rsidP="002F0334">
      <w:pPr>
        <w:rPr>
          <w:bCs/>
        </w:rPr>
      </w:pPr>
    </w:p>
    <w:p w14:paraId="359E8E2E" w14:textId="71D54277" w:rsidR="002F0334" w:rsidRDefault="00C2376C" w:rsidP="002F0334">
      <w:r w:rsidRPr="002F0334">
        <w:rPr>
          <w:bCs/>
        </w:rPr>
        <w:t xml:space="preserve">Specifically, </w:t>
      </w:r>
      <w:r w:rsidR="004500CE" w:rsidRPr="002F0334">
        <w:t>CSWR-Texas</w:t>
      </w:r>
      <w:r w:rsidRPr="002F0334">
        <w:rPr>
          <w:bCs/>
        </w:rPr>
        <w:t xml:space="preserve">, certificate of convenience and necessity (CCN) No. </w:t>
      </w:r>
      <w:r w:rsidR="006B5901" w:rsidRPr="002F0334">
        <w:t>13290</w:t>
      </w:r>
      <w:r w:rsidRPr="002F0334">
        <w:t xml:space="preserve">, </w:t>
      </w:r>
      <w:r w:rsidRPr="002F0334">
        <w:rPr>
          <w:bCs/>
        </w:rPr>
        <w:t xml:space="preserve">seeks approval to acquire facilities and to transfer </w:t>
      </w:r>
      <w:proofErr w:type="gramStart"/>
      <w:r w:rsidRPr="002F0334">
        <w:rPr>
          <w:bCs/>
        </w:rPr>
        <w:t>all of</w:t>
      </w:r>
      <w:proofErr w:type="gramEnd"/>
      <w:r w:rsidRPr="002F0334">
        <w:rPr>
          <w:bCs/>
        </w:rPr>
        <w:t xml:space="preserve"> the </w:t>
      </w:r>
      <w:r w:rsidR="00D82F5C" w:rsidRPr="002F0334">
        <w:rPr>
          <w:bCs/>
        </w:rPr>
        <w:t xml:space="preserve">water </w:t>
      </w:r>
      <w:r w:rsidRPr="002F0334">
        <w:rPr>
          <w:bCs/>
        </w:rPr>
        <w:t xml:space="preserve">service area from </w:t>
      </w:r>
      <w:r w:rsidR="00A7074F" w:rsidRPr="002F0334">
        <w:t>Carroll Water</w:t>
      </w:r>
      <w:r w:rsidRPr="002F0334">
        <w:t xml:space="preserve"> </w:t>
      </w:r>
      <w:r w:rsidRPr="002F0334">
        <w:rPr>
          <w:bCs/>
        </w:rPr>
        <w:t xml:space="preserve">under </w:t>
      </w:r>
      <w:r w:rsidR="00D82F5C" w:rsidRPr="002F0334">
        <w:rPr>
          <w:bCs/>
        </w:rPr>
        <w:t>water</w:t>
      </w:r>
      <w:r w:rsidRPr="002F0334">
        <w:t xml:space="preserve"> CCN No. </w:t>
      </w:r>
      <w:r w:rsidR="00A7074F" w:rsidRPr="002F0334">
        <w:t>11543</w:t>
      </w:r>
      <w:r>
        <w:rPr>
          <w:bCs/>
        </w:rPr>
        <w:t xml:space="preserve">.  </w:t>
      </w:r>
      <w:bookmarkStart w:id="5" w:name="_Hlk63326489"/>
      <w:r w:rsidR="002F0334" w:rsidRPr="00262A8E">
        <w:t xml:space="preserve">The requested area includes approximately </w:t>
      </w:r>
      <w:r w:rsidR="002F0334">
        <w:t>1,668</w:t>
      </w:r>
      <w:r w:rsidR="002F0334" w:rsidRPr="00262A8E">
        <w:t xml:space="preserve"> acres,</w:t>
      </w:r>
      <w:r w:rsidR="002F0334">
        <w:t xml:space="preserve"> comprised of 1,668 acres of transferred area (from CCN No. 11543).</w:t>
      </w:r>
    </w:p>
    <w:p w14:paraId="1EC13DC6" w14:textId="77777777" w:rsidR="002F0334" w:rsidRDefault="002F0334" w:rsidP="002F0334"/>
    <w:p w14:paraId="766B9E35" w14:textId="7F2679E1" w:rsidR="002F0334" w:rsidRDefault="002F0334" w:rsidP="002F0334">
      <w:r>
        <w:t xml:space="preserve">The application proposes the transfer of approximately </w:t>
      </w:r>
      <w:r w:rsidRPr="00945A41">
        <w:t>1,668</w:t>
      </w:r>
      <w:r>
        <w:t xml:space="preserve"> acres from CCN No. 11543 to CCN No. 13290. Approximately </w:t>
      </w:r>
      <w:r w:rsidRPr="00945A41">
        <w:t>1,078</w:t>
      </w:r>
      <w:r>
        <w:t xml:space="preserve"> acres would remain dual certificated with Buena Vista-Bethel SUD, CCN No. 10898.  Approximately </w:t>
      </w:r>
      <w:r w:rsidRPr="00945A41">
        <w:t>529</w:t>
      </w:r>
      <w:r w:rsidRPr="009C7B88">
        <w:t xml:space="preserve"> </w:t>
      </w:r>
      <w:r>
        <w:t xml:space="preserve">acres would remain dually certificated with City of Midlothian, CCN No. 11706.  Approximately </w:t>
      </w:r>
      <w:r w:rsidRPr="00945A41">
        <w:t>61</w:t>
      </w:r>
      <w:r>
        <w:t xml:space="preserve"> acres would remain dually certificated with City of Red Oak, CCN No. 11074.</w:t>
      </w:r>
    </w:p>
    <w:p w14:paraId="19A149D2" w14:textId="77777777" w:rsidR="002F0334" w:rsidRDefault="002F0334" w:rsidP="002F0334"/>
    <w:p w14:paraId="4BDF5F2F" w14:textId="18078BB0" w:rsidR="00C2376C" w:rsidRDefault="002F0334" w:rsidP="002F0334">
      <w:r>
        <w:t>The application indicates that the total acreage being requested is approximately 1,676</w:t>
      </w:r>
      <w:r>
        <w:rPr>
          <w:color w:val="FF0000"/>
        </w:rPr>
        <w:t xml:space="preserve"> </w:t>
      </w:r>
      <w:r>
        <w:t>acres</w:t>
      </w:r>
      <w:r w:rsidR="003B3235">
        <w:t xml:space="preserve"> with a total of 584 customer connections</w:t>
      </w:r>
      <w:r>
        <w:t>.  Based on the mapping review by Gary Horton, Infrastructure Division, it was determined the requested area is approximately 1,668</w:t>
      </w:r>
      <w:r>
        <w:rPr>
          <w:color w:val="FF0000"/>
        </w:rPr>
        <w:t xml:space="preserve"> </w:t>
      </w:r>
      <w:r>
        <w:t>acres.</w:t>
      </w:r>
      <w:r w:rsidR="00677F24">
        <w:t xml:space="preserve">  Based on the Texas Commission on Environmental Quality’s (TCEQ) Drinking Water Watch database the total number of customer connections is 559.  The customer connections recorded in TCEQ’s database will be used for the customer connections provided for each subdivision on the notice provided to the Applicants.    </w:t>
      </w:r>
    </w:p>
    <w:bookmarkEnd w:id="5"/>
    <w:p w14:paraId="414AB33E" w14:textId="77777777" w:rsidR="00C2376C" w:rsidRDefault="00C2376C" w:rsidP="00C2376C">
      <w:pPr>
        <w:rPr>
          <w:bCs/>
        </w:rPr>
      </w:pPr>
    </w:p>
    <w:p w14:paraId="69CB1C4D" w14:textId="0E3D19FB" w:rsidR="00C2376C" w:rsidRDefault="00C2376C" w:rsidP="00C2376C">
      <w:pPr>
        <w:autoSpaceDE w:val="0"/>
        <w:autoSpaceDN w:val="0"/>
        <w:adjustRightInd w:val="0"/>
        <w:rPr>
          <w:bCs/>
          <w:szCs w:val="24"/>
        </w:rPr>
      </w:pPr>
      <w:bookmarkStart w:id="6" w:name="_Hlk70076979"/>
      <w:bookmarkStart w:id="7" w:name="_Hlk51227251"/>
      <w:r>
        <w:t xml:space="preserve">Based on the mapping review by </w:t>
      </w:r>
      <w:r w:rsidRPr="00AA0C77">
        <w:t xml:space="preserve">Gary Horton, Infrastructure Division, </w:t>
      </w:r>
      <w:r w:rsidR="00AA0C77" w:rsidRPr="00AA0C77">
        <w:rPr>
          <w:bCs/>
        </w:rPr>
        <w:t>maps submitted on November 29, 2021</w:t>
      </w:r>
      <w:r w:rsidRPr="00AA0C77">
        <w:rPr>
          <w:bCs/>
        </w:rPr>
        <w:t xml:space="preserve"> are sufficient.  Based on </w:t>
      </w:r>
      <w:bookmarkEnd w:id="6"/>
      <w:r w:rsidRPr="00AA0C77">
        <w:t>my technical and managerial review of</w:t>
      </w:r>
      <w:r w:rsidRPr="00AA0C77" w:rsidDel="006B4E4C">
        <w:rPr>
          <w:bCs/>
          <w:szCs w:val="24"/>
        </w:rPr>
        <w:t xml:space="preserve"> </w:t>
      </w:r>
      <w:r w:rsidRPr="00AA0C77">
        <w:rPr>
          <w:bCs/>
          <w:szCs w:val="24"/>
        </w:rPr>
        <w:t xml:space="preserve">the </w:t>
      </w:r>
      <w:r w:rsidRPr="00AA0C77">
        <w:rPr>
          <w:bCs/>
          <w:szCs w:val="24"/>
        </w:rPr>
        <w:lastRenderedPageBreak/>
        <w:t>information filed</w:t>
      </w:r>
      <w:r w:rsidRPr="00AA0C77">
        <w:rPr>
          <w:bCs/>
        </w:rPr>
        <w:t>,</w:t>
      </w:r>
      <w:r w:rsidRPr="00AA0C77">
        <w:rPr>
          <w:bCs/>
          <w:szCs w:val="24"/>
        </w:rPr>
        <w:t xml:space="preserve"> I recommend that the application be </w:t>
      </w:r>
      <w:bookmarkEnd w:id="7"/>
      <w:r w:rsidRPr="00AA0C77">
        <w:rPr>
          <w:bCs/>
          <w:szCs w:val="24"/>
        </w:rPr>
        <w:t>deemed administratively complete. I further recommend that the Applicants be ordered to do the following:</w:t>
      </w:r>
    </w:p>
    <w:p w14:paraId="30099A74" w14:textId="77777777" w:rsidR="00C2376C" w:rsidRPr="00E11BAD" w:rsidRDefault="00C2376C" w:rsidP="00C2376C">
      <w:pPr>
        <w:autoSpaceDE w:val="0"/>
        <w:autoSpaceDN w:val="0"/>
        <w:adjustRightInd w:val="0"/>
        <w:rPr>
          <w:bCs/>
          <w:szCs w:val="24"/>
        </w:rPr>
      </w:pPr>
    </w:p>
    <w:p w14:paraId="7B771DDE"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3C1C3AA" w14:textId="77777777" w:rsidR="00C2376C" w:rsidRDefault="00C2376C" w:rsidP="00C2376C">
      <w:pPr>
        <w:pStyle w:val="NoSpacing"/>
        <w:ind w:left="720"/>
        <w:jc w:val="both"/>
      </w:pPr>
    </w:p>
    <w:p w14:paraId="5B7C0787"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54DD23A2" w14:textId="77777777" w:rsidR="00AA0C77" w:rsidRDefault="00AA0C77" w:rsidP="00AA0C77">
      <w:pPr>
        <w:pStyle w:val="NoSpacing"/>
        <w:numPr>
          <w:ilvl w:val="2"/>
          <w:numId w:val="4"/>
        </w:numPr>
        <w:ind w:hanging="360"/>
        <w:jc w:val="both"/>
        <w:rPr>
          <w:i/>
          <w:iCs/>
        </w:rPr>
      </w:pPr>
      <w:r>
        <w:rPr>
          <w:i/>
          <w:iCs/>
        </w:rPr>
        <w:t>Buena Vista – Bethel SUD (CCN No. 10898)</w:t>
      </w:r>
    </w:p>
    <w:p w14:paraId="42ACE57A" w14:textId="77777777" w:rsidR="00AA0C77" w:rsidRDefault="00AA0C77" w:rsidP="00AA0C77">
      <w:pPr>
        <w:pStyle w:val="NoSpacing"/>
        <w:numPr>
          <w:ilvl w:val="2"/>
          <w:numId w:val="4"/>
        </w:numPr>
        <w:ind w:hanging="360"/>
        <w:jc w:val="both"/>
        <w:rPr>
          <w:i/>
          <w:iCs/>
        </w:rPr>
      </w:pPr>
      <w:r>
        <w:rPr>
          <w:i/>
          <w:iCs/>
        </w:rPr>
        <w:t>City of Glenn Heights (CCN No. 11059)</w:t>
      </w:r>
    </w:p>
    <w:p w14:paraId="7DEC5B2C" w14:textId="77777777" w:rsidR="00AA0C77" w:rsidRDefault="00AA0C77" w:rsidP="00AA0C77">
      <w:pPr>
        <w:pStyle w:val="NoSpacing"/>
        <w:numPr>
          <w:ilvl w:val="2"/>
          <w:numId w:val="4"/>
        </w:numPr>
        <w:ind w:hanging="360"/>
        <w:jc w:val="both"/>
        <w:rPr>
          <w:i/>
          <w:iCs/>
        </w:rPr>
      </w:pPr>
      <w:r>
        <w:rPr>
          <w:i/>
          <w:iCs/>
        </w:rPr>
        <w:t>City of Grand Prairie (CCN No. 10105)</w:t>
      </w:r>
    </w:p>
    <w:p w14:paraId="6F72AFBA" w14:textId="77777777" w:rsidR="00AA0C77" w:rsidRDefault="00AA0C77" w:rsidP="00AA0C77">
      <w:pPr>
        <w:pStyle w:val="NoSpacing"/>
        <w:numPr>
          <w:ilvl w:val="2"/>
          <w:numId w:val="4"/>
        </w:numPr>
        <w:ind w:hanging="360"/>
        <w:jc w:val="both"/>
        <w:rPr>
          <w:i/>
          <w:iCs/>
        </w:rPr>
      </w:pPr>
      <w:r>
        <w:rPr>
          <w:i/>
          <w:iCs/>
        </w:rPr>
        <w:t>City of Lancaster</w:t>
      </w:r>
    </w:p>
    <w:p w14:paraId="1DCC5F72" w14:textId="77777777" w:rsidR="00AA0C77" w:rsidRDefault="00AA0C77" w:rsidP="00AA0C77">
      <w:pPr>
        <w:pStyle w:val="NoSpacing"/>
        <w:numPr>
          <w:ilvl w:val="2"/>
          <w:numId w:val="4"/>
        </w:numPr>
        <w:ind w:hanging="360"/>
        <w:jc w:val="both"/>
        <w:rPr>
          <w:i/>
          <w:iCs/>
        </w:rPr>
      </w:pPr>
      <w:r>
        <w:rPr>
          <w:i/>
          <w:iCs/>
        </w:rPr>
        <w:t>City of Mansfield (CCN No. 11228)</w:t>
      </w:r>
    </w:p>
    <w:p w14:paraId="4476490B" w14:textId="77777777" w:rsidR="00AA0C77" w:rsidRDefault="00AA0C77" w:rsidP="00AA0C77">
      <w:pPr>
        <w:pStyle w:val="NoSpacing"/>
        <w:numPr>
          <w:ilvl w:val="2"/>
          <w:numId w:val="4"/>
        </w:numPr>
        <w:ind w:hanging="360"/>
        <w:jc w:val="both"/>
        <w:rPr>
          <w:i/>
          <w:iCs/>
        </w:rPr>
      </w:pPr>
      <w:r>
        <w:rPr>
          <w:i/>
          <w:iCs/>
        </w:rPr>
        <w:t>City of Maypearl (CCN No. 11326)</w:t>
      </w:r>
    </w:p>
    <w:p w14:paraId="08DD006B" w14:textId="77777777" w:rsidR="00AA0C77" w:rsidRDefault="00AA0C77" w:rsidP="00AA0C77">
      <w:pPr>
        <w:pStyle w:val="NoSpacing"/>
        <w:numPr>
          <w:ilvl w:val="2"/>
          <w:numId w:val="4"/>
        </w:numPr>
        <w:ind w:hanging="360"/>
        <w:jc w:val="both"/>
        <w:rPr>
          <w:i/>
          <w:iCs/>
        </w:rPr>
      </w:pPr>
      <w:r>
        <w:rPr>
          <w:i/>
          <w:iCs/>
        </w:rPr>
        <w:t>City of Midlothian (CCN No. 11706)</w:t>
      </w:r>
    </w:p>
    <w:p w14:paraId="2165BF0C" w14:textId="77777777" w:rsidR="00AA0C77" w:rsidRDefault="00AA0C77" w:rsidP="00AA0C77">
      <w:pPr>
        <w:pStyle w:val="NoSpacing"/>
        <w:numPr>
          <w:ilvl w:val="2"/>
          <w:numId w:val="4"/>
        </w:numPr>
        <w:ind w:hanging="360"/>
        <w:jc w:val="both"/>
        <w:rPr>
          <w:i/>
          <w:iCs/>
        </w:rPr>
      </w:pPr>
      <w:r>
        <w:rPr>
          <w:i/>
          <w:iCs/>
        </w:rPr>
        <w:t>City of Oak Leaf</w:t>
      </w:r>
    </w:p>
    <w:p w14:paraId="575EEF59" w14:textId="77777777" w:rsidR="00AA0C77" w:rsidRDefault="00AA0C77" w:rsidP="00AA0C77">
      <w:pPr>
        <w:pStyle w:val="NoSpacing"/>
        <w:numPr>
          <w:ilvl w:val="2"/>
          <w:numId w:val="4"/>
        </w:numPr>
        <w:ind w:hanging="360"/>
        <w:jc w:val="both"/>
        <w:rPr>
          <w:i/>
          <w:iCs/>
        </w:rPr>
      </w:pPr>
      <w:r>
        <w:rPr>
          <w:i/>
          <w:iCs/>
        </w:rPr>
        <w:t xml:space="preserve">City of </w:t>
      </w:r>
      <w:proofErr w:type="spellStart"/>
      <w:r>
        <w:rPr>
          <w:i/>
          <w:iCs/>
        </w:rPr>
        <w:t>Ovilla</w:t>
      </w:r>
      <w:proofErr w:type="spellEnd"/>
    </w:p>
    <w:p w14:paraId="701107D0" w14:textId="77777777" w:rsidR="00AA0C77" w:rsidRDefault="00AA0C77" w:rsidP="00AA0C77">
      <w:pPr>
        <w:pStyle w:val="NoSpacing"/>
        <w:numPr>
          <w:ilvl w:val="2"/>
          <w:numId w:val="4"/>
        </w:numPr>
        <w:ind w:hanging="360"/>
        <w:jc w:val="both"/>
        <w:rPr>
          <w:i/>
          <w:iCs/>
        </w:rPr>
      </w:pPr>
      <w:r>
        <w:rPr>
          <w:i/>
          <w:iCs/>
        </w:rPr>
        <w:t>City of Red Oak (CCN No. 11074)</w:t>
      </w:r>
    </w:p>
    <w:p w14:paraId="5865B8A3" w14:textId="77777777" w:rsidR="00AA0C77" w:rsidRDefault="00AA0C77" w:rsidP="00AA0C77">
      <w:pPr>
        <w:pStyle w:val="NoSpacing"/>
        <w:numPr>
          <w:ilvl w:val="2"/>
          <w:numId w:val="4"/>
        </w:numPr>
        <w:ind w:hanging="360"/>
        <w:jc w:val="both"/>
        <w:rPr>
          <w:i/>
          <w:iCs/>
        </w:rPr>
      </w:pPr>
      <w:r>
        <w:rPr>
          <w:i/>
          <w:iCs/>
        </w:rPr>
        <w:t>City of Waxahachie</w:t>
      </w:r>
    </w:p>
    <w:p w14:paraId="51692BA4" w14:textId="303C690E" w:rsidR="00AA0C77" w:rsidRDefault="00AA0C77" w:rsidP="00AA0C77">
      <w:pPr>
        <w:pStyle w:val="NoSpacing"/>
        <w:numPr>
          <w:ilvl w:val="2"/>
          <w:numId w:val="4"/>
        </w:numPr>
        <w:ind w:hanging="360"/>
        <w:jc w:val="both"/>
        <w:rPr>
          <w:i/>
          <w:iCs/>
        </w:rPr>
      </w:pPr>
      <w:r>
        <w:rPr>
          <w:i/>
          <w:iCs/>
        </w:rPr>
        <w:t>Ellis County Fresh Water Supply District (FWSD) 1 (CCN No. 13107)</w:t>
      </w:r>
    </w:p>
    <w:p w14:paraId="4ABC1808" w14:textId="77777777" w:rsidR="00AA0C77" w:rsidRDefault="00AA0C77" w:rsidP="00AA0C77">
      <w:pPr>
        <w:pStyle w:val="NoSpacing"/>
        <w:numPr>
          <w:ilvl w:val="2"/>
          <w:numId w:val="4"/>
        </w:numPr>
        <w:ind w:hanging="360"/>
        <w:jc w:val="both"/>
        <w:rPr>
          <w:i/>
          <w:iCs/>
        </w:rPr>
      </w:pPr>
      <w:r>
        <w:rPr>
          <w:i/>
          <w:iCs/>
        </w:rPr>
        <w:t>Ellis County FWSD 2</w:t>
      </w:r>
    </w:p>
    <w:p w14:paraId="2CF2C280" w14:textId="02933C59" w:rsidR="00AA0C77" w:rsidRDefault="00AA0C77" w:rsidP="00AA0C77">
      <w:pPr>
        <w:pStyle w:val="NoSpacing"/>
        <w:numPr>
          <w:ilvl w:val="2"/>
          <w:numId w:val="4"/>
        </w:numPr>
        <w:ind w:hanging="360"/>
        <w:jc w:val="both"/>
        <w:rPr>
          <w:i/>
          <w:iCs/>
        </w:rPr>
      </w:pPr>
      <w:r>
        <w:rPr>
          <w:i/>
          <w:iCs/>
        </w:rPr>
        <w:t>Ellis County Water Control and Improvement District (WCID) 1</w:t>
      </w:r>
    </w:p>
    <w:p w14:paraId="781C68EF" w14:textId="028FCDEE" w:rsidR="00AA0C77" w:rsidRDefault="00AA0C77" w:rsidP="00AA0C77">
      <w:pPr>
        <w:pStyle w:val="NoSpacing"/>
        <w:numPr>
          <w:ilvl w:val="2"/>
          <w:numId w:val="4"/>
        </w:numPr>
        <w:ind w:hanging="360"/>
        <w:jc w:val="both"/>
        <w:rPr>
          <w:i/>
          <w:iCs/>
        </w:rPr>
      </w:pPr>
      <w:r>
        <w:rPr>
          <w:i/>
          <w:iCs/>
        </w:rPr>
        <w:t>Files Valley Water Supply Corporation (WSC) (CCN No. 10902)</w:t>
      </w:r>
    </w:p>
    <w:p w14:paraId="74F2A11E" w14:textId="77777777" w:rsidR="00AA0C77" w:rsidRDefault="00AA0C77" w:rsidP="00AA0C77">
      <w:pPr>
        <w:pStyle w:val="NoSpacing"/>
        <w:numPr>
          <w:ilvl w:val="2"/>
          <w:numId w:val="4"/>
        </w:numPr>
        <w:ind w:hanging="360"/>
        <w:jc w:val="both"/>
        <w:rPr>
          <w:i/>
          <w:iCs/>
        </w:rPr>
      </w:pPr>
      <w:r>
        <w:rPr>
          <w:i/>
          <w:iCs/>
        </w:rPr>
        <w:t>Hilltop Water Supply (CCN No. 11865)</w:t>
      </w:r>
    </w:p>
    <w:p w14:paraId="1B1BE553" w14:textId="77777777" w:rsidR="00AA0C77" w:rsidRDefault="00AA0C77" w:rsidP="00AA0C77">
      <w:pPr>
        <w:pStyle w:val="NoSpacing"/>
        <w:numPr>
          <w:ilvl w:val="2"/>
          <w:numId w:val="4"/>
        </w:numPr>
        <w:ind w:hanging="360"/>
        <w:jc w:val="both"/>
        <w:rPr>
          <w:i/>
          <w:iCs/>
        </w:rPr>
      </w:pPr>
      <w:r>
        <w:rPr>
          <w:i/>
          <w:iCs/>
        </w:rPr>
        <w:t xml:space="preserve">James A </w:t>
      </w:r>
      <w:proofErr w:type="spellStart"/>
      <w:r>
        <w:rPr>
          <w:i/>
          <w:iCs/>
        </w:rPr>
        <w:t>Dyche</w:t>
      </w:r>
      <w:proofErr w:type="spellEnd"/>
      <w:r>
        <w:rPr>
          <w:i/>
          <w:iCs/>
        </w:rPr>
        <w:t xml:space="preserve"> (CCN No. 12037)</w:t>
      </w:r>
    </w:p>
    <w:p w14:paraId="18396A83" w14:textId="77777777" w:rsidR="00AA0C77" w:rsidRDefault="00AA0C77" w:rsidP="00AA0C77">
      <w:pPr>
        <w:pStyle w:val="NoSpacing"/>
        <w:numPr>
          <w:ilvl w:val="2"/>
          <w:numId w:val="4"/>
        </w:numPr>
        <w:ind w:hanging="360"/>
        <w:jc w:val="both"/>
        <w:rPr>
          <w:i/>
          <w:iCs/>
        </w:rPr>
      </w:pPr>
      <w:r>
        <w:rPr>
          <w:i/>
          <w:iCs/>
        </w:rPr>
        <w:t>Johnson County FWSD 2 (CCN No. 13111)</w:t>
      </w:r>
    </w:p>
    <w:p w14:paraId="6DB7D065" w14:textId="2424A5BC" w:rsidR="00AA0C77" w:rsidRDefault="00AA0C77" w:rsidP="00AA0C77">
      <w:pPr>
        <w:pStyle w:val="NoSpacing"/>
        <w:numPr>
          <w:ilvl w:val="2"/>
          <w:numId w:val="4"/>
        </w:numPr>
        <w:ind w:hanging="360"/>
        <w:jc w:val="both"/>
        <w:rPr>
          <w:i/>
          <w:iCs/>
        </w:rPr>
      </w:pPr>
      <w:r>
        <w:rPr>
          <w:i/>
          <w:iCs/>
        </w:rPr>
        <w:t>Mountain Peak Special Utility District (SUD) (CCN No. 10908)</w:t>
      </w:r>
    </w:p>
    <w:p w14:paraId="3FC2A45C" w14:textId="587DB5A6" w:rsidR="00AA0C77" w:rsidRPr="00AA0C77" w:rsidRDefault="00AA0C77" w:rsidP="00AA0C77">
      <w:pPr>
        <w:pStyle w:val="NoSpacing"/>
        <w:numPr>
          <w:ilvl w:val="2"/>
          <w:numId w:val="4"/>
        </w:numPr>
        <w:ind w:hanging="360"/>
        <w:jc w:val="both"/>
        <w:rPr>
          <w:i/>
          <w:iCs/>
        </w:rPr>
      </w:pPr>
      <w:r w:rsidRPr="00AA0C77">
        <w:rPr>
          <w:i/>
          <w:iCs/>
        </w:rPr>
        <w:t xml:space="preserve">Prairie </w:t>
      </w:r>
      <w:r w:rsidRPr="00AA0C77">
        <w:rPr>
          <w:rFonts w:cs="Times New Roman"/>
          <w:i/>
          <w:iCs/>
        </w:rPr>
        <w:t xml:space="preserve">Ridge </w:t>
      </w:r>
      <w:bookmarkStart w:id="8" w:name="_Hlk90552352"/>
      <w:r w:rsidRPr="00AA0C77">
        <w:rPr>
          <w:rFonts w:cs="Times New Roman"/>
          <w:i/>
          <w:iCs/>
          <w:shd w:val="clear" w:color="auto" w:fill="FFFFFF"/>
        </w:rPr>
        <w:t>Municipal Management </w:t>
      </w:r>
      <w:r w:rsidRPr="00AA0C77">
        <w:rPr>
          <w:rStyle w:val="Emphasis"/>
          <w:rFonts w:cs="Times New Roman"/>
          <w:shd w:val="clear" w:color="auto" w:fill="FFFFFF"/>
        </w:rPr>
        <w:t xml:space="preserve">District </w:t>
      </w:r>
      <w:bookmarkEnd w:id="8"/>
      <w:r w:rsidRPr="00AA0C77">
        <w:rPr>
          <w:rStyle w:val="Emphasis"/>
          <w:rFonts w:cs="Times New Roman"/>
          <w:i w:val="0"/>
          <w:iCs w:val="0"/>
          <w:shd w:val="clear" w:color="auto" w:fill="FFFFFF"/>
        </w:rPr>
        <w:t>(</w:t>
      </w:r>
      <w:r w:rsidRPr="00AA0C77">
        <w:rPr>
          <w:rFonts w:cs="Times New Roman"/>
          <w:i/>
          <w:iCs/>
        </w:rPr>
        <w:t>MMD</w:t>
      </w:r>
      <w:r w:rsidRPr="00AA0C77">
        <w:rPr>
          <w:i/>
          <w:iCs/>
        </w:rPr>
        <w:t>) 1</w:t>
      </w:r>
    </w:p>
    <w:p w14:paraId="29282607" w14:textId="77777777" w:rsidR="00AA0C77" w:rsidRDefault="00AA0C77" w:rsidP="00AA0C77">
      <w:pPr>
        <w:pStyle w:val="NoSpacing"/>
        <w:numPr>
          <w:ilvl w:val="2"/>
          <w:numId w:val="4"/>
        </w:numPr>
        <w:ind w:hanging="360"/>
        <w:jc w:val="both"/>
        <w:rPr>
          <w:i/>
          <w:iCs/>
        </w:rPr>
      </w:pPr>
      <w:r>
        <w:rPr>
          <w:i/>
          <w:iCs/>
        </w:rPr>
        <w:t>Rockett SUD (CCN No. 10099)</w:t>
      </w:r>
    </w:p>
    <w:p w14:paraId="2871A755" w14:textId="77777777" w:rsidR="00AA0C77" w:rsidRDefault="00AA0C77" w:rsidP="00AA0C77">
      <w:pPr>
        <w:pStyle w:val="NoSpacing"/>
        <w:numPr>
          <w:ilvl w:val="0"/>
          <w:numId w:val="2"/>
        </w:numPr>
        <w:jc w:val="both"/>
        <w:rPr>
          <w:i/>
          <w:iCs/>
        </w:rPr>
      </w:pPr>
      <w:r>
        <w:rPr>
          <w:i/>
          <w:iCs/>
        </w:rPr>
        <w:t>Trinity River Authority of Texas</w:t>
      </w:r>
    </w:p>
    <w:p w14:paraId="02325F2D" w14:textId="4F817A06" w:rsidR="00C2376C" w:rsidRPr="00AA0C77" w:rsidRDefault="00AA0C77" w:rsidP="00AA0C77">
      <w:pPr>
        <w:pStyle w:val="NoSpacing"/>
        <w:numPr>
          <w:ilvl w:val="0"/>
          <w:numId w:val="2"/>
        </w:numPr>
        <w:jc w:val="both"/>
        <w:rPr>
          <w:i/>
          <w:iCs/>
        </w:rPr>
      </w:pPr>
      <w:r>
        <w:rPr>
          <w:i/>
          <w:iCs/>
        </w:rPr>
        <w:t>Windsor Hills MMD 1</w:t>
      </w:r>
    </w:p>
    <w:p w14:paraId="6179F9B1" w14:textId="77777777" w:rsidR="00C2376C" w:rsidRPr="00B34A5B" w:rsidRDefault="00C2376C" w:rsidP="00C2376C">
      <w:pPr>
        <w:pStyle w:val="NoSpacing"/>
        <w:ind w:left="1440"/>
        <w:jc w:val="both"/>
      </w:pPr>
      <w:r>
        <w:rPr>
          <w:rFonts w:cs="Times New Roman"/>
        </w:rPr>
        <w:t xml:space="preserve"> </w:t>
      </w:r>
    </w:p>
    <w:p w14:paraId="1F6CEBEC"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0C8FB134" w14:textId="350E6713" w:rsidR="00C2376C" w:rsidRPr="00AA0C77" w:rsidRDefault="00AA0C77" w:rsidP="00AA0C77">
      <w:pPr>
        <w:pStyle w:val="NoSpacing"/>
        <w:numPr>
          <w:ilvl w:val="0"/>
          <w:numId w:val="2"/>
        </w:numPr>
        <w:jc w:val="both"/>
        <w:rPr>
          <w:i/>
          <w:iCs/>
        </w:rPr>
      </w:pPr>
      <w:r>
        <w:rPr>
          <w:i/>
          <w:iCs/>
        </w:rPr>
        <w:t>Ellis County</w:t>
      </w:r>
    </w:p>
    <w:p w14:paraId="7F8DBF60" w14:textId="77777777" w:rsidR="00C2376C" w:rsidRPr="00A566CE" w:rsidRDefault="00C2376C" w:rsidP="00C2376C">
      <w:pPr>
        <w:pStyle w:val="NoSpacing"/>
        <w:ind w:left="2160"/>
        <w:jc w:val="both"/>
        <w:rPr>
          <w:i/>
          <w:iCs/>
        </w:rPr>
      </w:pPr>
    </w:p>
    <w:p w14:paraId="7BF3BB82" w14:textId="0DCDAE04"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w:t>
      </w:r>
      <w:r w:rsidR="00AA0C77">
        <w:rPr>
          <w:rFonts w:cs="Times New Roman"/>
        </w:rPr>
        <w:t xml:space="preserve"> (GCD)</w:t>
      </w:r>
      <w:r w:rsidRPr="00B34A5B">
        <w:rPr>
          <w:rFonts w:cs="Times New Roman"/>
        </w:rPr>
        <w:t xml:space="preserve"> that is wholly or partially included in the requested area</w:t>
      </w:r>
      <w:r>
        <w:rPr>
          <w:rFonts w:cs="Times New Roman"/>
        </w:rPr>
        <w:t>:</w:t>
      </w:r>
    </w:p>
    <w:p w14:paraId="11A143D0" w14:textId="17E1B1B4" w:rsidR="00C2376C" w:rsidRPr="00AA0C77" w:rsidRDefault="00AA0C77" w:rsidP="00AA0C77">
      <w:pPr>
        <w:pStyle w:val="NoSpacing"/>
        <w:numPr>
          <w:ilvl w:val="0"/>
          <w:numId w:val="2"/>
        </w:numPr>
        <w:jc w:val="both"/>
        <w:rPr>
          <w:i/>
          <w:iCs/>
        </w:rPr>
      </w:pPr>
      <w:r>
        <w:rPr>
          <w:i/>
          <w:iCs/>
        </w:rPr>
        <w:t>Prairielands GCD</w:t>
      </w:r>
    </w:p>
    <w:p w14:paraId="72B3410D" w14:textId="77777777" w:rsidR="00C2376C" w:rsidRPr="00B34A5B" w:rsidRDefault="00C2376C" w:rsidP="00C2376C">
      <w:pPr>
        <w:pStyle w:val="NoSpacing"/>
        <w:ind w:left="1440"/>
        <w:jc w:val="both"/>
      </w:pPr>
    </w:p>
    <w:p w14:paraId="61D37C4B"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09542ABB" w14:textId="77777777" w:rsidR="00C2376C" w:rsidRPr="00B22621" w:rsidRDefault="00C2376C" w:rsidP="00C2376C">
      <w:pPr>
        <w:pStyle w:val="NoSpacing"/>
        <w:ind w:left="1440"/>
        <w:jc w:val="both"/>
        <w:rPr>
          <w:rFonts w:eastAsia="Calibri"/>
        </w:rPr>
      </w:pPr>
    </w:p>
    <w:p w14:paraId="7CF80778"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524387FE" w14:textId="77777777" w:rsidR="00C2376C" w:rsidRDefault="00C2376C" w:rsidP="00C2376C">
      <w:pPr>
        <w:pStyle w:val="ListParagraph"/>
        <w:autoSpaceDE w:val="0"/>
        <w:autoSpaceDN w:val="0"/>
        <w:adjustRightInd w:val="0"/>
        <w:spacing w:after="0"/>
        <w:jc w:val="both"/>
        <w:rPr>
          <w:rFonts w:eastAsia="Calibri"/>
        </w:rPr>
      </w:pPr>
    </w:p>
    <w:p w14:paraId="03C50FCA" w14:textId="77777777" w:rsidR="00C2376C" w:rsidRDefault="00C2376C" w:rsidP="00136126">
      <w:pPr>
        <w:autoSpaceDE w:val="0"/>
        <w:autoSpaceDN w:val="0"/>
        <w:adjustRightInd w:val="0"/>
        <w:ind w:left="450"/>
        <w:rPr>
          <w:rStyle w:val="Hyperlink"/>
          <w:rFonts w:eastAsia="Calibri"/>
          <w:szCs w:val="24"/>
        </w:rPr>
      </w:pPr>
      <w:r>
        <w:rPr>
          <w:rFonts w:eastAsia="Calibri"/>
        </w:rPr>
        <w:lastRenderedPageBreak/>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418B355A" w14:textId="77777777" w:rsidR="00C2376C" w:rsidRPr="00E11BAD" w:rsidRDefault="00C2376C" w:rsidP="00C2376C">
      <w:pPr>
        <w:autoSpaceDE w:val="0"/>
        <w:autoSpaceDN w:val="0"/>
        <w:adjustRightInd w:val="0"/>
        <w:rPr>
          <w:bCs/>
          <w:szCs w:val="24"/>
        </w:rPr>
      </w:pPr>
    </w:p>
    <w:p w14:paraId="148A95BD"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239F378C" w14:textId="77777777" w:rsidR="00C2376C" w:rsidRPr="008E0E6B" w:rsidRDefault="00C2376C" w:rsidP="00C2376C">
      <w:pPr>
        <w:pStyle w:val="ListParagraph"/>
        <w:autoSpaceDE w:val="0"/>
        <w:autoSpaceDN w:val="0"/>
        <w:adjustRightInd w:val="0"/>
        <w:spacing w:after="0"/>
        <w:jc w:val="both"/>
        <w:rPr>
          <w:rFonts w:cs="Times New Roman"/>
          <w:bCs/>
        </w:rPr>
      </w:pPr>
    </w:p>
    <w:p w14:paraId="2E22BF11" w14:textId="77777777"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0608B46A" w14:textId="77777777" w:rsidR="00C2376C" w:rsidRPr="00CF5B0E" w:rsidRDefault="00C2376C" w:rsidP="00C2376C">
      <w:pPr>
        <w:rPr>
          <w:rStyle w:val="Hyperlink"/>
          <w:bCs/>
          <w:szCs w:val="24"/>
        </w:rPr>
      </w:pPr>
      <w:r w:rsidRPr="00EA11D7">
        <w:t xml:space="preserve"> </w:t>
      </w:r>
    </w:p>
    <w:p w14:paraId="7A19AC7D" w14:textId="163C1052" w:rsidR="00C2376C" w:rsidRPr="00AA0C77" w:rsidRDefault="00C2376C" w:rsidP="00AA0C77">
      <w:pPr>
        <w:pStyle w:val="ListParagraph"/>
        <w:numPr>
          <w:ilvl w:val="0"/>
          <w:numId w:val="1"/>
        </w:numPr>
        <w:spacing w:after="0"/>
        <w:jc w:val="both"/>
        <w:rPr>
          <w:rFonts w:cs="Times New Roman"/>
        </w:rPr>
      </w:pPr>
      <w:r w:rsidRPr="00AA0C77">
        <w:rPr>
          <w:rFonts w:eastAsia="Calibri"/>
        </w:rPr>
        <w:t>File in the docket copy of notice and the map(s) deemed sufficient during administrative review along with the signed affidavit specifying every person and entity to whom notice was provided, and the date that the notice was provided</w:t>
      </w:r>
      <w:r w:rsidR="00AA0C77" w:rsidRPr="00AA0C77">
        <w:rPr>
          <w:rFonts w:eastAsia="Calibri"/>
        </w:rPr>
        <w:t>.</w:t>
      </w:r>
    </w:p>
    <w:p w14:paraId="194AD309" w14:textId="77777777" w:rsidR="00AA0C77" w:rsidRPr="00AA0C77" w:rsidRDefault="00AA0C77" w:rsidP="00AA0C77"/>
    <w:p w14:paraId="45FB1E70" w14:textId="266AEE64" w:rsidR="00C2376C" w:rsidRPr="00AA0C77" w:rsidRDefault="00C2376C" w:rsidP="00C2376C">
      <w:pPr>
        <w:pStyle w:val="NoSpacing"/>
        <w:jc w:val="both"/>
        <w:rPr>
          <w:rFonts w:cs="Times New Roman"/>
          <w:bCs/>
        </w:rPr>
      </w:pPr>
      <w:r w:rsidRPr="00AA0C77">
        <w:rPr>
          <w:rFonts w:cs="Times New Roman"/>
        </w:rPr>
        <w:t xml:space="preserve">Staff may determine that additional information is needed to make a final recommendation in this docket.  If additional information is needed, Staff may send requests for information (RFI) to </w:t>
      </w:r>
      <w:r w:rsidR="004500CE" w:rsidRPr="00AA0C77">
        <w:t>CSWR-Texas</w:t>
      </w:r>
      <w:r w:rsidRPr="00AA0C77">
        <w:t xml:space="preserve"> and </w:t>
      </w:r>
      <w:r w:rsidR="00A7074F" w:rsidRPr="00AA0C77">
        <w:t>Carroll Water</w:t>
      </w:r>
      <w:r w:rsidRPr="00AA0C77">
        <w:rPr>
          <w:rFonts w:cs="Times New Roman"/>
        </w:rPr>
        <w:t xml:space="preserve">. </w:t>
      </w:r>
      <w:r w:rsidR="003A7EB4" w:rsidRPr="00AA0C77">
        <w:rPr>
          <w:rFonts w:cs="Times New Roman"/>
        </w:rPr>
        <w:t xml:space="preserve"> </w:t>
      </w:r>
      <w:r w:rsidR="004500CE" w:rsidRPr="00AA0C77">
        <w:t>CSWR-Texas</w:t>
      </w:r>
      <w:r w:rsidRPr="00AA0C77">
        <w:t xml:space="preserve"> and </w:t>
      </w:r>
      <w:r w:rsidR="00A7074F" w:rsidRPr="00AA0C77">
        <w:t>Carroll Water</w:t>
      </w:r>
      <w:r w:rsidRPr="00AA0C77">
        <w:t xml:space="preserve"> </w:t>
      </w:r>
      <w:r w:rsidRPr="00AA0C77">
        <w:rPr>
          <w:rFonts w:cs="Times New Roman"/>
        </w:rPr>
        <w:t>will have 20 days from the receipt of the RFI to respond.</w:t>
      </w:r>
    </w:p>
    <w:p w14:paraId="4DCB7F3C" w14:textId="77777777" w:rsidR="00C2376C" w:rsidRDefault="00C2376C" w:rsidP="00C2376C">
      <w:pPr>
        <w:tabs>
          <w:tab w:val="left" w:pos="1170"/>
        </w:tabs>
        <w:spacing w:after="120"/>
      </w:pPr>
    </w:p>
    <w:p w14:paraId="12DD04C1"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931AB" w14:textId="77777777" w:rsidR="00AE7874" w:rsidRDefault="00AE7874">
      <w:r>
        <w:separator/>
      </w:r>
    </w:p>
  </w:endnote>
  <w:endnote w:type="continuationSeparator" w:id="0">
    <w:p w14:paraId="0E8BAD06" w14:textId="77777777" w:rsidR="00AE7874" w:rsidRDefault="00AE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9B4F8" w14:textId="77777777" w:rsidR="00AE7874" w:rsidRDefault="00AE7874">
      <w:r>
        <w:separator/>
      </w:r>
    </w:p>
  </w:footnote>
  <w:footnote w:type="continuationSeparator" w:id="0">
    <w:p w14:paraId="1E9BAC30" w14:textId="77777777" w:rsidR="00AE7874" w:rsidRDefault="00AE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7932F" w14:textId="77777777" w:rsidR="00DA36E8" w:rsidRDefault="00DA36E8">
    <w:pPr>
      <w:pStyle w:val="Header"/>
      <w:jc w:val="center"/>
      <w:rPr>
        <w:b/>
        <w:i/>
        <w:sz w:val="38"/>
      </w:rPr>
    </w:pPr>
    <w:r>
      <w:rPr>
        <w:b/>
        <w:i/>
        <w:sz w:val="38"/>
      </w:rPr>
      <w:t>Public Utility Commission of Texas</w:t>
    </w:r>
  </w:p>
  <w:p w14:paraId="24E619A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A72587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34F1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6A20753"/>
    <w:multiLevelType w:val="hybridMultilevel"/>
    <w:tmpl w:val="495E17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874"/>
    <w:rsid w:val="0001100F"/>
    <w:rsid w:val="000E0F33"/>
    <w:rsid w:val="00116570"/>
    <w:rsid w:val="00136126"/>
    <w:rsid w:val="0014070F"/>
    <w:rsid w:val="00172779"/>
    <w:rsid w:val="001A0D5A"/>
    <w:rsid w:val="001A56DF"/>
    <w:rsid w:val="001F45BB"/>
    <w:rsid w:val="0028111B"/>
    <w:rsid w:val="002D10BB"/>
    <w:rsid w:val="002D54CE"/>
    <w:rsid w:val="002E4FFA"/>
    <w:rsid w:val="002F0334"/>
    <w:rsid w:val="00315848"/>
    <w:rsid w:val="00342242"/>
    <w:rsid w:val="00356F1E"/>
    <w:rsid w:val="003923FC"/>
    <w:rsid w:val="003A7EB4"/>
    <w:rsid w:val="003B3235"/>
    <w:rsid w:val="003E0B1C"/>
    <w:rsid w:val="003E1CD0"/>
    <w:rsid w:val="004249AC"/>
    <w:rsid w:val="004500CE"/>
    <w:rsid w:val="004A30C9"/>
    <w:rsid w:val="004B607C"/>
    <w:rsid w:val="004E21C0"/>
    <w:rsid w:val="0052550E"/>
    <w:rsid w:val="00542A42"/>
    <w:rsid w:val="00584AA4"/>
    <w:rsid w:val="005962C2"/>
    <w:rsid w:val="005B3CCA"/>
    <w:rsid w:val="005D4305"/>
    <w:rsid w:val="00634906"/>
    <w:rsid w:val="0064757D"/>
    <w:rsid w:val="00677F24"/>
    <w:rsid w:val="006B5901"/>
    <w:rsid w:val="006B6B83"/>
    <w:rsid w:val="007A17DC"/>
    <w:rsid w:val="007D4F2D"/>
    <w:rsid w:val="007E4EE0"/>
    <w:rsid w:val="00800B84"/>
    <w:rsid w:val="008262FF"/>
    <w:rsid w:val="00866FC7"/>
    <w:rsid w:val="008C469B"/>
    <w:rsid w:val="00904083"/>
    <w:rsid w:val="0091083F"/>
    <w:rsid w:val="00915750"/>
    <w:rsid w:val="009327AF"/>
    <w:rsid w:val="00950C22"/>
    <w:rsid w:val="00A17355"/>
    <w:rsid w:val="00A2062C"/>
    <w:rsid w:val="00A7074F"/>
    <w:rsid w:val="00A7556C"/>
    <w:rsid w:val="00A7691E"/>
    <w:rsid w:val="00AA0C77"/>
    <w:rsid w:val="00AD09CD"/>
    <w:rsid w:val="00AD6BB1"/>
    <w:rsid w:val="00AD70A6"/>
    <w:rsid w:val="00AE4B86"/>
    <w:rsid w:val="00AE7874"/>
    <w:rsid w:val="00B24BC1"/>
    <w:rsid w:val="00B56DD2"/>
    <w:rsid w:val="00C06E5C"/>
    <w:rsid w:val="00C2376C"/>
    <w:rsid w:val="00C366FF"/>
    <w:rsid w:val="00C50E04"/>
    <w:rsid w:val="00C5446C"/>
    <w:rsid w:val="00C90F1A"/>
    <w:rsid w:val="00CC744D"/>
    <w:rsid w:val="00D24180"/>
    <w:rsid w:val="00D474D7"/>
    <w:rsid w:val="00D711A7"/>
    <w:rsid w:val="00D82F5C"/>
    <w:rsid w:val="00DA36E8"/>
    <w:rsid w:val="00DB3DF9"/>
    <w:rsid w:val="00DF2550"/>
    <w:rsid w:val="00DF2CAB"/>
    <w:rsid w:val="00E06950"/>
    <w:rsid w:val="00E65C2A"/>
    <w:rsid w:val="00EA5690"/>
    <w:rsid w:val="00EC1B31"/>
    <w:rsid w:val="00ED0966"/>
    <w:rsid w:val="00F04202"/>
    <w:rsid w:val="00F171B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7AE67"/>
  <w15:chartTrackingRefBased/>
  <w15:docId w15:val="{261FABFF-D52D-45A6-B4C5-B5C9ACDF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styleId="Emphasis">
    <w:name w:val="Emphasis"/>
    <w:basedOn w:val="DefaultParagraphFont"/>
    <w:uiPriority w:val="20"/>
    <w:qFormat/>
    <w:rsid w:val="00AA0C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Kourtnee Jinks</cp:lastModifiedBy>
  <cp:revision>3</cp:revision>
  <cp:lastPrinted>2014-10-31T15:06:00Z</cp:lastPrinted>
  <dcterms:created xsi:type="dcterms:W3CDTF">2021-12-16T22:50:00Z</dcterms:created>
  <dcterms:modified xsi:type="dcterms:W3CDTF">2021-12-22T16:46:00Z</dcterms:modified>
</cp:coreProperties>
</file>